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1110D5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0CB3" w:rsidRPr="003835C4" w:rsidRDefault="003835C4" w:rsidP="00EA0CB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EA0CB3"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 w:rsidR="00EA0CB3">
        <w:rPr>
          <w:rFonts w:ascii="Times New Roman" w:eastAsia="Calibri" w:hAnsi="Times New Roman" w:cs="Times New Roman"/>
          <w:sz w:val="24"/>
          <w:szCs w:val="24"/>
        </w:rPr>
        <w:t>феврал</w:t>
      </w:r>
      <w:r w:rsidR="00EA0CB3"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="00EA0CB3" w:rsidRPr="000A28FB">
        <w:rPr>
          <w:rFonts w:ascii="Times New Roman" w:eastAsia="Calibri" w:hAnsi="Times New Roman" w:cs="Times New Roman"/>
          <w:szCs w:val="28"/>
        </w:rPr>
        <w:t xml:space="preserve"> </w:t>
      </w:r>
      <w:r w:rsidR="00EA0CB3"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EA0CB3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C56B58" w:rsidRPr="004B3351" w:rsidRDefault="00D10A2B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Основы бизнеса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C348EC" w:rsidRPr="003033B7" w:rsidRDefault="00C348EC" w:rsidP="00C348EC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C348EC" w:rsidRPr="003033B7" w:rsidRDefault="00C348EC" w:rsidP="00C348EC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C348EC" w:rsidRPr="00E83CED" w:rsidRDefault="00C348EC" w:rsidP="00C348EC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C348EC" w:rsidRPr="00E83CED" w:rsidRDefault="00C348EC" w:rsidP="00C348E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C348EC" w:rsidRPr="00E83CED" w:rsidRDefault="00C348EC" w:rsidP="00C348E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48EC" w:rsidRDefault="00C348EC" w:rsidP="00C348E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48EC" w:rsidRDefault="00C348EC" w:rsidP="00C348E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48EC" w:rsidRPr="00E83CED" w:rsidRDefault="00C348EC" w:rsidP="00C348E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48EC" w:rsidRPr="00A973BF" w:rsidRDefault="00C348EC" w:rsidP="00C348E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Основы бизнеса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Pr="00645347" w:rsidRDefault="00D10A2B" w:rsidP="004B3351">
      <w:p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Основы бизнеса</w:t>
      </w: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776" w:type="dxa"/>
        <w:tblLayout w:type="fixed"/>
        <w:tblLook w:val="04A0"/>
      </w:tblPr>
      <w:tblGrid>
        <w:gridCol w:w="1129"/>
        <w:gridCol w:w="2665"/>
        <w:gridCol w:w="5982"/>
      </w:tblGrid>
      <w:tr w:rsidR="00D10A2B" w:rsidRPr="00D10A2B" w:rsidTr="00D10A2B">
        <w:tc>
          <w:tcPr>
            <w:tcW w:w="1129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10A2B"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665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10A2B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10A2B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</w:tr>
      <w:tr w:rsidR="00D10A2B" w:rsidRPr="00D10A2B" w:rsidTr="00D10A2B">
        <w:tc>
          <w:tcPr>
            <w:tcW w:w="1129" w:type="dxa"/>
            <w:vMerge w:val="restart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0A2B">
              <w:rPr>
                <w:rFonts w:ascii="Times New Roman" w:hAnsi="Times New Roman" w:cs="Times New Roman"/>
              </w:rPr>
              <w:t>ПКН</w:t>
            </w:r>
            <w:r w:rsidRPr="00D10A2B">
              <w:rPr>
                <w:rFonts w:ascii="Times New Roman" w:hAnsi="Times New Roman" w:cs="Times New Roman"/>
                <w:lang w:val="en-US"/>
              </w:rPr>
              <w:t>-3</w:t>
            </w:r>
          </w:p>
        </w:tc>
        <w:tc>
          <w:tcPr>
            <w:tcW w:w="2665" w:type="dxa"/>
            <w:vMerge w:val="restart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spacing w:line="274" w:lineRule="exact"/>
              <w:ind w:left="0" w:right="1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1. Применяет методы анализа внутренней и внешней среды бизнеса, с определением зон конкурентного преимущества фирмы.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tabs>
                <w:tab w:val="left" w:pos="182"/>
              </w:tabs>
              <w:autoSpaceDE w:val="0"/>
              <w:autoSpaceDN w:val="0"/>
              <w:adjustRightInd w:val="0"/>
              <w:spacing w:line="274" w:lineRule="exact"/>
              <w:ind w:left="0" w:right="132"/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2. 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3.Работает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</w:tr>
      <w:tr w:rsidR="00D10A2B" w:rsidRPr="00D10A2B" w:rsidTr="00D10A2B">
        <w:tc>
          <w:tcPr>
            <w:tcW w:w="1129" w:type="dxa"/>
            <w:vMerge w:val="restart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D10A2B">
              <w:rPr>
                <w:rFonts w:ascii="Times New Roman" w:hAnsi="Times New Roman" w:cs="Times New Roman"/>
              </w:rPr>
              <w:t>ПКН</w:t>
            </w:r>
            <w:r w:rsidRPr="00D10A2B">
              <w:rPr>
                <w:rFonts w:ascii="Times New Roman" w:hAnsi="Times New Roman" w:cs="Times New Roman"/>
                <w:lang w:val="en-US"/>
              </w:rPr>
              <w:t>-</w:t>
            </w:r>
            <w:r w:rsidRPr="00D10A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5" w:type="dxa"/>
            <w:vMerge w:val="restart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4" w:right="1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1. Анализирует источники и выявляет предпринимательские возможности в условиях изменения внешней среды.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numPr>
                <w:ilvl w:val="0"/>
                <w:numId w:val="6"/>
              </w:numPr>
              <w:tabs>
                <w:tab w:val="left" w:pos="182"/>
              </w:tabs>
              <w:autoSpaceDE w:val="0"/>
              <w:autoSpaceDN w:val="0"/>
              <w:adjustRightInd w:val="0"/>
              <w:spacing w:line="274" w:lineRule="exact"/>
              <w:ind w:right="1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Владеет навыками реализации бизнес-идеи и формирования бизнес-моделей.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</w:tr>
      <w:tr w:rsidR="00D10A2B" w:rsidRPr="00D10A2B" w:rsidTr="00D10A2B">
        <w:tc>
          <w:tcPr>
            <w:tcW w:w="1129" w:type="dxa"/>
            <w:vMerge w:val="restart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D10A2B">
              <w:rPr>
                <w:rFonts w:ascii="Times New Roman" w:hAnsi="Times New Roman" w:cs="Times New Roman"/>
              </w:rPr>
              <w:t>УК</w:t>
            </w:r>
            <w:r w:rsidRPr="00D10A2B">
              <w:rPr>
                <w:rFonts w:ascii="Times New Roman" w:hAnsi="Times New Roman" w:cs="Times New Roman"/>
                <w:lang w:val="en-US"/>
              </w:rPr>
              <w:t>-</w:t>
            </w:r>
            <w:r w:rsidRPr="00D10A2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65" w:type="dxa"/>
            <w:vMerge w:val="restart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keepNext/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74" w:lineRule="exact"/>
              <w:ind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D10A2B" w:rsidRPr="00D10A2B" w:rsidRDefault="00D10A2B" w:rsidP="00D10A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keepNext/>
              <w:widowControl w:val="0"/>
              <w:tabs>
                <w:tab w:val="left" w:pos="0"/>
              </w:tabs>
              <w:spacing w:line="274" w:lineRule="exact"/>
              <w:ind w:left="34"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2.Обосновывает системную формулировку цели и постановку задачи управления.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keepNext/>
              <w:widowControl w:val="0"/>
              <w:tabs>
                <w:tab w:val="left" w:pos="0"/>
              </w:tabs>
              <w:spacing w:line="274" w:lineRule="exact"/>
              <w:ind w:left="0"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3.Взвешенно и системно подходит к анализу ситуации, формулировке критериев и условий выбора.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keepNext/>
              <w:widowControl w:val="0"/>
              <w:tabs>
                <w:tab w:val="left" w:pos="0"/>
              </w:tabs>
              <w:spacing w:line="269" w:lineRule="exact"/>
              <w:ind w:left="34" w:right="57"/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4.Критически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keepNext/>
              <w:widowControl w:val="0"/>
              <w:tabs>
                <w:tab w:val="left" w:pos="34"/>
              </w:tabs>
              <w:spacing w:line="269" w:lineRule="exact"/>
              <w:ind w:left="34" w:right="57"/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5.Корректно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</w:tr>
      <w:tr w:rsidR="00D10A2B" w:rsidRPr="00D10A2B" w:rsidTr="00D10A2B">
        <w:tc>
          <w:tcPr>
            <w:tcW w:w="1129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vAlign w:val="center"/>
          </w:tcPr>
          <w:p w:rsidR="00D10A2B" w:rsidRPr="00D10A2B" w:rsidRDefault="00D10A2B" w:rsidP="00D10A2B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D10A2B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6.Логично,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</w:tr>
    </w:tbl>
    <w:p w:rsidR="00F05437" w:rsidRDefault="00F05437" w:rsidP="00F05437">
      <w:pPr>
        <w:widowControl w:val="0"/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617" w:type="dxa"/>
        <w:tblLook w:val="04A0"/>
      </w:tblPr>
      <w:tblGrid>
        <w:gridCol w:w="1014"/>
        <w:gridCol w:w="4226"/>
        <w:gridCol w:w="2498"/>
        <w:gridCol w:w="1879"/>
      </w:tblGrid>
      <w:tr w:rsidR="004B3351" w:rsidRPr="00FD010C" w:rsidTr="00097C64">
        <w:trPr>
          <w:trHeight w:val="5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097C64">
        <w:trPr>
          <w:trHeight w:val="1369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бизнеса - это наука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 хозяйственной жизни организации (предприятия)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О процессах управления денежным оборотом организации (предприятия)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 закономерностях формирования </w:t>
            </w: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ресурсов, затрат и результатов предпринимательской деятельности </w:t>
            </w:r>
          </w:p>
          <w:p w:rsidR="004B3351" w:rsidRPr="00FD010C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4. О региональном размещении производительных сил России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9F4549" w:rsidP="009F454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3. О закономерностях формирования ресурсов, затрат и результатов предпринимательской деятельности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E929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4B3351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E9297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9297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F05437" w:rsidRPr="00FD010C" w:rsidRDefault="00F0543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218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Выделите коммерческие организации: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Производственный кооператив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Потребительский кооператив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Учреждение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Общество с ограниченной ответственностью </w:t>
            </w:r>
          </w:p>
          <w:p w:rsidR="00645347" w:rsidRPr="00FD010C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5. Государственное унитарное предприятие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99" w:rsidRPr="00B24262" w:rsidRDefault="00085B99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Производственный кооператив </w:t>
            </w:r>
          </w:p>
          <w:p w:rsidR="00085B99" w:rsidRPr="00B24262" w:rsidRDefault="00085B99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Потребительский кооператив </w:t>
            </w:r>
          </w:p>
          <w:p w:rsidR="00085B99" w:rsidRPr="00B24262" w:rsidRDefault="00085B99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Общество с ограниченной ответственностью </w:t>
            </w:r>
          </w:p>
          <w:p w:rsidR="00645347" w:rsidRPr="00345898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245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структура предприятия определяется как: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Метод организации производства продукции во времени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Совокупность организационно-технических характеристик и способ их сочетания </w:t>
            </w:r>
          </w:p>
          <w:p w:rsidR="00645347" w:rsidRPr="00FD010C" w:rsidRDefault="00645347" w:rsidP="00B24262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345898" w:rsidRDefault="00085B99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3. Комплекс производственных подразделений и служб, хозяйств, организаций по управлению предприятием и обслуживанию работников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272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Полная первоначальная стоимость основных средств - это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Сумма затрат, необходимых для воспроизводства основных средств в современных условиях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Фактическая стоимость основных средств на момент ввода их в эксплуатацию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Балансовая стоимость за вычетом износа </w:t>
            </w:r>
          </w:p>
          <w:p w:rsidR="00645347" w:rsidRPr="00FD010C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4. Стоимость, определяемая на момент выбытия основных средств из эксплуатации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99" w:rsidRPr="00B24262" w:rsidRDefault="00085B99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Фактическая стоимость основных средств на момент ввода их в эксплуатацию </w:t>
            </w:r>
          </w:p>
          <w:p w:rsidR="00645347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2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Оборотные средства - это: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Денежные средства, авансируемые в оборотные производственные фонды и фонды обращения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Денежные средства, авансируемые в основные фонды и товарные запасы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Денежное выражение стоимости товара </w:t>
            </w:r>
          </w:p>
          <w:p w:rsidR="00645347" w:rsidRPr="00FD010C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4. Денежная оценка начисленного износа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99" w:rsidRPr="00B24262" w:rsidRDefault="00085B99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Денежные средства, авансируемые в оборотные производственные фонды и фонды обращения </w:t>
            </w:r>
          </w:p>
          <w:p w:rsidR="00645347" w:rsidRPr="00FD010C" w:rsidRDefault="00645347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163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сдельной формы оплаты труда включает: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Косвенно-сдельную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Аккордную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Систему плавающих окладов </w:t>
            </w:r>
          </w:p>
          <w:p w:rsidR="00645347" w:rsidRPr="00FD689F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4. Оплату труда на комиссионной основе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99" w:rsidRPr="00B24262" w:rsidRDefault="00085B99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Косвенно-сдельную </w:t>
            </w:r>
          </w:p>
          <w:p w:rsidR="00645347" w:rsidRPr="00FD010C" w:rsidRDefault="00085B99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Аккордную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190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установления производственных целей развития организац</w:t>
            </w:r>
            <w:proofErr w:type="gramStart"/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ии и ее</w:t>
            </w:r>
            <w:proofErr w:type="gramEnd"/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структурных подразделений, определения сроков и последовательности их реализации - это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Производственный менеджмент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Производственное планирование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Организационное планирование </w:t>
            </w:r>
          </w:p>
          <w:p w:rsidR="00645347" w:rsidRPr="00FD010C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4. Оперативное планирование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7F" w:rsidRPr="00B24262" w:rsidRDefault="00E9297F" w:rsidP="00E9297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Производственное планирование </w:t>
            </w:r>
          </w:p>
          <w:p w:rsidR="00645347" w:rsidRPr="00FD010C" w:rsidRDefault="00E9297F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4. Оперативное планирование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273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затратам по экономическим элементам относят: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Топливо и энергию на технологические нужды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Основную заработную плату производственных рабочих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Амортизацию основных средств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Подготовку и освоение производства </w:t>
            </w:r>
          </w:p>
          <w:p w:rsidR="00874486" w:rsidRPr="00874486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5. Дополнительную заработную плату производственных рабочих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7F" w:rsidRPr="00B24262" w:rsidRDefault="00E9297F" w:rsidP="00E9297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Основную заработную плату производственных рабочих </w:t>
            </w:r>
          </w:p>
          <w:p w:rsidR="00645347" w:rsidRPr="00E9297F" w:rsidRDefault="00E9297F" w:rsidP="00874486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Амортизацию основных средств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527A6B" w:rsidTr="00097C64">
        <w:trPr>
          <w:trHeight w:val="355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527A6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Доход организации определяется как: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Объем реализованной продукции (работ, услуг) за отчетный период времени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Результаты инвестиционной деятельности предприятия за отчетный период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Сумма дохода от реализации продукции (работ, услуг), имущественных прав и внереализационного дохода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Сумма всех расходов предприятия за отчетный период </w:t>
            </w:r>
          </w:p>
          <w:p w:rsidR="00527A6B" w:rsidRPr="00527A6B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5. Сумма всех финансовых ресурсов предприятия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7F" w:rsidRPr="00B24262" w:rsidRDefault="00E9297F" w:rsidP="00E9297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Объем реализованной продукции (работ, услуг) за отчетный период времени </w:t>
            </w:r>
          </w:p>
          <w:p w:rsidR="00E9297F" w:rsidRPr="00B24262" w:rsidRDefault="00E9297F" w:rsidP="00E9297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Сумма дохода от реализации продукции (работ, услуг), имущественных прав и внереализационного дохода </w:t>
            </w:r>
          </w:p>
          <w:p w:rsidR="00645347" w:rsidRPr="00527A6B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527A6B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097C64">
        <w:trPr>
          <w:trHeight w:val="190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Выделите собственные финансовые ресурсы организации: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Суммы, полученные под залог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Уставный капитал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Амортизационный фонд </w:t>
            </w:r>
          </w:p>
          <w:p w:rsidR="00B24262" w:rsidRPr="00B24262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Кредиторская задолженность предприятия </w:t>
            </w:r>
          </w:p>
          <w:p w:rsidR="00645347" w:rsidRPr="00FD010C" w:rsidRDefault="00B24262" w:rsidP="00B24262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>5. Эмиссия облигаций или других ценных бумаг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64" w:rsidRPr="00B24262" w:rsidRDefault="00097C64" w:rsidP="00097C6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Уставный капитал </w:t>
            </w:r>
          </w:p>
          <w:p w:rsidR="00097C64" w:rsidRPr="00B24262" w:rsidRDefault="00097C64" w:rsidP="00097C6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Амортизационный фонд </w:t>
            </w:r>
          </w:p>
          <w:p w:rsidR="00645347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7F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297F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645347" w:rsidRPr="00FD010C" w:rsidRDefault="00E9297F" w:rsidP="00E9297F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Default="004B3351" w:rsidP="00825FCA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D08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73090"/>
    <w:multiLevelType w:val="multilevel"/>
    <w:tmpl w:val="31A03E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C14"/>
    <w:rsid w:val="00085B99"/>
    <w:rsid w:val="000960FC"/>
    <w:rsid w:val="00097C64"/>
    <w:rsid w:val="000A28FB"/>
    <w:rsid w:val="000B72A9"/>
    <w:rsid w:val="000D3FBA"/>
    <w:rsid w:val="000D4CA0"/>
    <w:rsid w:val="001110D5"/>
    <w:rsid w:val="00116C6D"/>
    <w:rsid w:val="00135937"/>
    <w:rsid w:val="001B0829"/>
    <w:rsid w:val="001D2ACE"/>
    <w:rsid w:val="00263B1C"/>
    <w:rsid w:val="002A00F2"/>
    <w:rsid w:val="003026C5"/>
    <w:rsid w:val="00345898"/>
    <w:rsid w:val="003835C4"/>
    <w:rsid w:val="003A71D8"/>
    <w:rsid w:val="003F231C"/>
    <w:rsid w:val="0042775D"/>
    <w:rsid w:val="004B3351"/>
    <w:rsid w:val="004F3BBD"/>
    <w:rsid w:val="00527A6B"/>
    <w:rsid w:val="00547225"/>
    <w:rsid w:val="00597BDD"/>
    <w:rsid w:val="00645347"/>
    <w:rsid w:val="00772620"/>
    <w:rsid w:val="007B0DD9"/>
    <w:rsid w:val="007E7224"/>
    <w:rsid w:val="00825FCA"/>
    <w:rsid w:val="00874486"/>
    <w:rsid w:val="00993FAC"/>
    <w:rsid w:val="009E3294"/>
    <w:rsid w:val="009F4549"/>
    <w:rsid w:val="00A57391"/>
    <w:rsid w:val="00AA14F0"/>
    <w:rsid w:val="00B24262"/>
    <w:rsid w:val="00BF7949"/>
    <w:rsid w:val="00C348EC"/>
    <w:rsid w:val="00C56B58"/>
    <w:rsid w:val="00C72FD1"/>
    <w:rsid w:val="00C83C48"/>
    <w:rsid w:val="00CA535B"/>
    <w:rsid w:val="00CF7ADD"/>
    <w:rsid w:val="00D10A2B"/>
    <w:rsid w:val="00DB2CE3"/>
    <w:rsid w:val="00E65952"/>
    <w:rsid w:val="00E9297F"/>
    <w:rsid w:val="00EA0CB3"/>
    <w:rsid w:val="00EC5F96"/>
    <w:rsid w:val="00EE2009"/>
    <w:rsid w:val="00F05437"/>
    <w:rsid w:val="00F63200"/>
    <w:rsid w:val="00F6532C"/>
    <w:rsid w:val="00F82568"/>
    <w:rsid w:val="00F91291"/>
    <w:rsid w:val="00FA46F8"/>
    <w:rsid w:val="00FD010C"/>
    <w:rsid w:val="00FD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5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richfactdown-paragraph">
    <w:name w:val="richfactdown-paragraph"/>
    <w:basedOn w:val="a"/>
    <w:rsid w:val="0034589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E929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21</cp:revision>
  <cp:lastPrinted>2024-05-16T05:46:00Z</cp:lastPrinted>
  <dcterms:created xsi:type="dcterms:W3CDTF">2024-09-01T04:42:00Z</dcterms:created>
  <dcterms:modified xsi:type="dcterms:W3CDTF">2024-09-18T06:43:00Z</dcterms:modified>
</cp:coreProperties>
</file>